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附件1</w:t>
      </w:r>
    </w:p>
    <w:p>
      <w:pPr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</w:p>
    <w:p>
      <w:pPr>
        <w:ind w:firstLine="360" w:firstLineChars="1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中国矿业大学研究生支教团综合素质评价办法</w:t>
      </w:r>
      <w:bookmarkEnd w:id="0"/>
    </w:p>
    <w:p>
      <w:pPr>
        <w:spacing w:line="560" w:lineRule="exact"/>
        <w:ind w:firstLine="450" w:firstLineChars="1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为进一步确保对综合素质评价部分所包含的担任学生干部情况、获奖情况评价公正公平、科学合理，现将参加招募的学生担任学生干部情况、获奖情况按不同类别、职务高低、获奖层次换算成具体分值进行评价。具体评价办法如下：</w:t>
      </w:r>
    </w:p>
    <w:p>
      <w:pPr>
        <w:spacing w:line="560" w:lineRule="exact"/>
        <w:ind w:firstLine="450" w:firstLineChars="1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1.个人综合素质评价得分=担任学生干部得分×40％+获奖得分×60％；</w:t>
      </w:r>
    </w:p>
    <w:p>
      <w:pPr>
        <w:spacing w:line="560" w:lineRule="exact"/>
        <w:ind w:firstLine="450" w:firstLineChars="1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2.所有加分项目以担任学生干部情况换算标准（表一）、获奖情况换算标准（表二）列出的具体职务和荣誉称号为准，未列出的不予加分；</w:t>
      </w:r>
    </w:p>
    <w:p>
      <w:pPr>
        <w:spacing w:line="560" w:lineRule="exact"/>
        <w:ind w:firstLine="450" w:firstLineChars="1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3.学生干部任职一般应满一年，不满一年减半加分，不满半年或无聘任证书不予加分；获奖情况加分必须提供相关荣誉称号复印件，否则不予加分；</w:t>
      </w:r>
    </w:p>
    <w:p>
      <w:pPr>
        <w:spacing w:line="560" w:lineRule="exact"/>
        <w:ind w:firstLine="450" w:firstLineChars="1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.个人在不同时期在同一类别的相关岗位任职，只计算最高职务得分，如某同学在院级类中，先后担任院学生会部长和院学生会副主席，只计院学生会副主席50分；个人在同一时期不同岗位任职，按最高职务得分乘系数1.2计算。如某同学在同一时期内既担任院学生会副主席又担任校</w:t>
      </w:r>
    </w:p>
    <w:p>
      <w:pPr>
        <w:spacing w:line="560" w:lineRule="exact"/>
        <w:ind w:firstLine="450" w:firstLineChars="1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学生会副主席，则按校学生会副主席70分×1.2=84分计算；个人在不同时期在不同类别的相关岗位任职，换算分值可以累加，如某同学先后担任院学生会副部长和校学生会副主席，累积得分为95分；个人担任学生干部情况累加分超过100分的，按100分计算；</w:t>
      </w:r>
    </w:p>
    <w:p>
      <w:pPr>
        <w:spacing w:line="560" w:lineRule="exact"/>
        <w:ind w:firstLine="450" w:firstLineChars="1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5.个人同一类别中获得相关荣誉称号2次以上的，只计1次得分并在此基础上上浮10分；个人在不同类别中获得相关荣誉称号各1次的，只记最高级别的荣誉称号换算得分；获奖情况加分最高记100分。</w:t>
      </w:r>
    </w:p>
    <w:p>
      <w:pPr>
        <w:spacing w:line="360" w:lineRule="exact"/>
        <w:rPr>
          <w:rFonts w:hint="eastAsia"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4"/>
        </w:rPr>
        <w:t>表一：           担任学生干部情况换算标准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36"/>
        <w:gridCol w:w="2340"/>
        <w:gridCol w:w="1984"/>
        <w:gridCol w:w="85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担任学生干部情况</w:t>
            </w:r>
          </w:p>
        </w:tc>
        <w:tc>
          <w:tcPr>
            <w:tcW w:w="93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2340" w:type="dxa"/>
            <w:vAlign w:val="top"/>
          </w:tcPr>
          <w:p>
            <w:pPr>
              <w:spacing w:line="320" w:lineRule="exact"/>
              <w:ind w:firstLine="361" w:firstLineChars="15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198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851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分值</w:t>
            </w:r>
          </w:p>
        </w:tc>
        <w:tc>
          <w:tcPr>
            <w:tcW w:w="175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校（市）级类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校（市）学生会、校社团联合会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主席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副主席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校学生会、校社团联合会所属部门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部长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55分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副部长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校级社团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主席（主任）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副主席（副主任）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院级类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院学生会、院社团联合会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主席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副主席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副书记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学生党支部、党员工作站、年级团总支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书记（站长）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辅导员助理参此标准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院团委、院学生会、院社团联合会所属部门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部长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副部长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院级社团、院青年志愿者协会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主席（主任）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副主席（副主任）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班级类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班委、团支部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班长（书记）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副班长（副书记）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其他类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机关、院系办公室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学生助理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15分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表二：            获奖情况（荣誉称号）换算标准</w:t>
      </w:r>
    </w:p>
    <w:p>
      <w:pPr>
        <w:spacing w:line="360" w:lineRule="exact"/>
        <w:rPr>
          <w:rFonts w:hint="eastAsia" w:ascii="仿宋_GB2312" w:eastAsia="仿宋_GB2312"/>
          <w:b/>
          <w:sz w:val="24"/>
        </w:rPr>
      </w:pP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3780"/>
        <w:gridCol w:w="126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荣誉名称</w:t>
            </w:r>
          </w:p>
        </w:tc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一次加分</w:t>
            </w:r>
          </w:p>
        </w:tc>
        <w:tc>
          <w:tcPr>
            <w:tcW w:w="1617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</w:t>
            </w:r>
          </w:p>
        </w:tc>
        <w:tc>
          <w:tcPr>
            <w:tcW w:w="378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三好学生、优秀学生干部、优秀团员、优秀毕业生、优秀青年志愿者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100分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校级一类</w:t>
            </w:r>
          </w:p>
        </w:tc>
        <w:tc>
          <w:tcPr>
            <w:tcW w:w="378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优秀共产党员、优秀学生共产党员标兵、五四青年标兵、十佳女大学生、十佳青年志愿者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80分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市级相关荣誉参此标准、国家奖学金参此标准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6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校级二类</w:t>
            </w:r>
          </w:p>
        </w:tc>
        <w:tc>
          <w:tcPr>
            <w:tcW w:w="378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优秀学生共产党员、优秀学生会干部、优秀团干部、优秀社团干部、优秀团员、优秀学生、优秀女大学生、优秀青年志愿者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60分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励志奖学金、全校范围内评定的企业奖学金参此标准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院级一类</w:t>
            </w:r>
          </w:p>
        </w:tc>
        <w:tc>
          <w:tcPr>
            <w:tcW w:w="378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优秀学生干部、优秀团干部、优秀社团干部、优秀团员、优秀学生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40分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68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院级二类</w:t>
            </w:r>
          </w:p>
        </w:tc>
        <w:tc>
          <w:tcPr>
            <w:tcW w:w="378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各种单项奖学金、学院设立奖学金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20分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单项类的荣誉称号参此标准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D7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2017-09-06T07:32:36Z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