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94" w:rsidRDefault="00B84294">
      <w:pPr>
        <w:rPr>
          <w:sz w:val="32"/>
          <w:szCs w:val="32"/>
        </w:rPr>
      </w:pPr>
      <w:r>
        <w:t xml:space="preserve">          </w:t>
      </w:r>
      <w:r>
        <w:rPr>
          <w:rFonts w:hint="eastAsia"/>
          <w:sz w:val="32"/>
          <w:szCs w:val="32"/>
        </w:rPr>
        <w:t>安全学院材料、低值易耗品管理办法（暂行）</w:t>
      </w:r>
    </w:p>
    <w:p w:rsidR="00B84294" w:rsidRPr="00A24227" w:rsidRDefault="00B84294" w:rsidP="00A24227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 w:rsidRPr="00A24227">
        <w:rPr>
          <w:rFonts w:ascii="宋体" w:hAnsi="宋体" w:cs="仿宋" w:hint="eastAsia"/>
          <w:sz w:val="28"/>
          <w:szCs w:val="28"/>
        </w:rPr>
        <w:t>根据《中国矿业大学材料、低值易耗品管理办法</w:t>
      </w:r>
      <w:r w:rsidRPr="00A24227">
        <w:rPr>
          <w:rFonts w:ascii="宋体" w:hAnsi="宋体" w:cs="仿宋" w:hint="eastAsia"/>
          <w:bCs/>
          <w:sz w:val="28"/>
          <w:szCs w:val="28"/>
        </w:rPr>
        <w:t>（暂行）</w:t>
      </w:r>
      <w:r w:rsidRPr="00A24227">
        <w:rPr>
          <w:rFonts w:ascii="宋体" w:hAnsi="宋体" w:cs="仿宋" w:hint="eastAsia"/>
          <w:sz w:val="28"/>
          <w:szCs w:val="28"/>
        </w:rPr>
        <w:t>》</w:t>
      </w:r>
      <w:r w:rsidRPr="00A24227">
        <w:rPr>
          <w:rFonts w:ascii="宋体" w:hAnsi="宋体" w:cs="仿宋" w:hint="eastAsia"/>
          <w:bCs/>
          <w:sz w:val="28"/>
          <w:szCs w:val="28"/>
        </w:rPr>
        <w:t>文件精神，结合学院实际情况，特制订本办法。</w:t>
      </w:r>
    </w:p>
    <w:p w:rsidR="00B84294" w:rsidRPr="00A24227" w:rsidRDefault="00B84294" w:rsidP="008C37CD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 w:hint="eastAsia"/>
          <w:bCs/>
          <w:sz w:val="28"/>
          <w:szCs w:val="28"/>
        </w:rPr>
        <w:t>一、</w:t>
      </w:r>
      <w:r w:rsidRPr="00A24227">
        <w:rPr>
          <w:rFonts w:ascii="宋体" w:hAnsi="宋体" w:cs="仿宋" w:hint="eastAsia"/>
          <w:bCs/>
          <w:sz w:val="28"/>
          <w:szCs w:val="28"/>
        </w:rPr>
        <w:t>本办法中所指“材料、低值易耗品”为在学院控制的所有经费中</w:t>
      </w:r>
      <w:bookmarkStart w:id="0" w:name="_GoBack"/>
      <w:bookmarkEnd w:id="0"/>
      <w:r w:rsidRPr="00A24227">
        <w:rPr>
          <w:rFonts w:ascii="宋体" w:hAnsi="宋体" w:cs="仿宋" w:hint="eastAsia"/>
          <w:bCs/>
          <w:sz w:val="28"/>
          <w:szCs w:val="28"/>
        </w:rPr>
        <w:t>列支采购的物品。经费包括：行政经费、科研经费、校管专项、修购专项、学科建设经费等。</w:t>
      </w:r>
    </w:p>
    <w:p w:rsidR="00B84294" w:rsidRPr="00A24227" w:rsidRDefault="00B84294" w:rsidP="008C37CD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 w:hint="eastAsia"/>
          <w:bCs/>
          <w:sz w:val="28"/>
          <w:szCs w:val="28"/>
        </w:rPr>
        <w:t>二、</w:t>
      </w:r>
      <w:r w:rsidRPr="00A24227">
        <w:rPr>
          <w:rFonts w:ascii="宋体" w:hAnsi="宋体" w:cs="仿宋" w:hint="eastAsia"/>
          <w:bCs/>
          <w:sz w:val="28"/>
          <w:szCs w:val="28"/>
        </w:rPr>
        <w:t>学院实行归口审核，专人管理。学院指定党政办公室、工程中心办公室负责材料、低值易耗品“已验收章”的保管以及盖章过程合规性的监督。各部门、团队应安排相对固定人员（材料管理人员）具体负责材料、低值易耗品的入库验收、领用情况上报以及结存情况的核对工作。采购人、验收人和项目负责人对采购、报销、领用行为的真实性、合法性、安全性负责，分管领导对本归口范围内的采购、报销、领用行为负责审核。</w:t>
      </w:r>
    </w:p>
    <w:p w:rsidR="00B84294" w:rsidRPr="00A24227" w:rsidRDefault="00B84294" w:rsidP="008C37CD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 w:hint="eastAsia"/>
          <w:bCs/>
          <w:sz w:val="28"/>
          <w:szCs w:val="28"/>
        </w:rPr>
        <w:t>三、</w:t>
      </w:r>
      <w:r w:rsidRPr="00A24227">
        <w:rPr>
          <w:rFonts w:ascii="宋体" w:hAnsi="宋体" w:cs="仿宋" w:hint="eastAsia"/>
          <w:bCs/>
          <w:sz w:val="28"/>
          <w:szCs w:val="28"/>
        </w:rPr>
        <w:t>采购管理</w:t>
      </w:r>
    </w:p>
    <w:p w:rsidR="00B84294" w:rsidRPr="00A24227" w:rsidRDefault="00B84294">
      <w:pPr>
        <w:widowControl/>
        <w:spacing w:line="500" w:lineRule="exact"/>
        <w:rPr>
          <w:rFonts w:ascii="宋体" w:cs="仿宋"/>
          <w:bCs/>
          <w:sz w:val="28"/>
          <w:szCs w:val="28"/>
        </w:rPr>
      </w:pPr>
      <w:r w:rsidRPr="00A24227">
        <w:rPr>
          <w:rFonts w:ascii="宋体" w:hAnsi="宋体" w:cs="仿宋"/>
          <w:bCs/>
          <w:sz w:val="28"/>
          <w:szCs w:val="28"/>
        </w:rPr>
        <w:t xml:space="preserve">  </w:t>
      </w:r>
      <w:r>
        <w:rPr>
          <w:rFonts w:ascii="宋体" w:hAnsi="宋体" w:cs="仿宋"/>
          <w:bCs/>
          <w:sz w:val="28"/>
          <w:szCs w:val="28"/>
        </w:rPr>
        <w:t xml:space="preserve">  </w:t>
      </w:r>
      <w:r w:rsidRPr="00A24227">
        <w:rPr>
          <w:rFonts w:ascii="宋体" w:hAnsi="宋体" w:cs="仿宋"/>
          <w:bCs/>
          <w:sz w:val="28"/>
          <w:szCs w:val="28"/>
        </w:rPr>
        <w:t>1</w:t>
      </w:r>
      <w:r>
        <w:rPr>
          <w:rFonts w:ascii="宋体" w:hAnsi="宋体" w:cs="仿宋"/>
          <w:bCs/>
          <w:sz w:val="28"/>
          <w:szCs w:val="28"/>
        </w:rPr>
        <w:t>.</w:t>
      </w:r>
      <w:r w:rsidRPr="00A24227">
        <w:rPr>
          <w:rFonts w:ascii="宋体" w:hAnsi="宋体" w:cs="仿宋" w:hint="eastAsia"/>
          <w:bCs/>
          <w:sz w:val="28"/>
          <w:szCs w:val="28"/>
        </w:rPr>
        <w:t>按照学校《中国矿业大学采购管理办法》中矿大财字【</w:t>
      </w:r>
      <w:r w:rsidRPr="00A24227">
        <w:rPr>
          <w:rFonts w:ascii="宋体" w:hAnsi="宋体" w:cs="仿宋"/>
          <w:bCs/>
          <w:sz w:val="28"/>
          <w:szCs w:val="28"/>
        </w:rPr>
        <w:t>2014</w:t>
      </w:r>
      <w:r w:rsidRPr="00A24227">
        <w:rPr>
          <w:rFonts w:ascii="宋体" w:hAnsi="宋体" w:cs="仿宋" w:hint="eastAsia"/>
          <w:bCs/>
          <w:sz w:val="28"/>
          <w:szCs w:val="28"/>
        </w:rPr>
        <w:t>】</w:t>
      </w:r>
      <w:r w:rsidRPr="00A24227">
        <w:rPr>
          <w:rFonts w:ascii="宋体" w:hAnsi="宋体" w:cs="仿宋"/>
          <w:bCs/>
          <w:sz w:val="28"/>
          <w:szCs w:val="28"/>
        </w:rPr>
        <w:t>13</w:t>
      </w:r>
      <w:r w:rsidRPr="00A24227">
        <w:rPr>
          <w:rFonts w:ascii="宋体" w:hAnsi="宋体" w:cs="仿宋" w:hint="eastAsia"/>
          <w:bCs/>
          <w:sz w:val="28"/>
          <w:szCs w:val="28"/>
        </w:rPr>
        <w:t>号文件的有关规定进行采购；</w:t>
      </w:r>
    </w:p>
    <w:p w:rsidR="00B84294" w:rsidRPr="00A24227" w:rsidRDefault="00B84294">
      <w:pPr>
        <w:widowControl/>
        <w:spacing w:line="500" w:lineRule="exact"/>
        <w:rPr>
          <w:rFonts w:ascii="宋体" w:cs="仿宋"/>
          <w:bCs/>
          <w:sz w:val="28"/>
          <w:szCs w:val="28"/>
        </w:rPr>
      </w:pPr>
      <w:r w:rsidRPr="00A24227">
        <w:rPr>
          <w:rFonts w:ascii="宋体" w:hAnsi="宋体" w:cs="仿宋"/>
          <w:bCs/>
          <w:sz w:val="28"/>
          <w:szCs w:val="28"/>
        </w:rPr>
        <w:t xml:space="preserve">  </w:t>
      </w:r>
      <w:r>
        <w:rPr>
          <w:rFonts w:ascii="宋体" w:hAnsi="宋体" w:cs="仿宋"/>
          <w:bCs/>
          <w:sz w:val="28"/>
          <w:szCs w:val="28"/>
        </w:rPr>
        <w:t xml:space="preserve">  </w:t>
      </w:r>
      <w:r w:rsidRPr="00A24227">
        <w:rPr>
          <w:rFonts w:ascii="宋体" w:hAnsi="宋体" w:cs="仿宋"/>
          <w:bCs/>
          <w:sz w:val="28"/>
          <w:szCs w:val="28"/>
        </w:rPr>
        <w:t>2</w:t>
      </w:r>
      <w:r>
        <w:rPr>
          <w:rFonts w:ascii="宋体" w:hAnsi="宋体" w:cs="仿宋"/>
          <w:bCs/>
          <w:sz w:val="28"/>
          <w:szCs w:val="28"/>
        </w:rPr>
        <w:t>.</w:t>
      </w:r>
      <w:r w:rsidRPr="00A24227">
        <w:rPr>
          <w:rFonts w:ascii="宋体" w:hAnsi="宋体" w:cs="仿宋" w:hint="eastAsia"/>
          <w:bCs/>
          <w:sz w:val="28"/>
          <w:szCs w:val="28"/>
        </w:rPr>
        <w:t>采购需求原则上应有预算安排或者采购计划；</w:t>
      </w:r>
    </w:p>
    <w:p w:rsidR="00B84294" w:rsidRPr="00A24227" w:rsidRDefault="00B84294">
      <w:pPr>
        <w:widowControl/>
        <w:spacing w:line="500" w:lineRule="exact"/>
        <w:rPr>
          <w:rFonts w:ascii="宋体" w:cs="仿宋"/>
          <w:bCs/>
          <w:sz w:val="28"/>
          <w:szCs w:val="28"/>
        </w:rPr>
      </w:pPr>
      <w:r w:rsidRPr="00A24227">
        <w:rPr>
          <w:rFonts w:ascii="宋体" w:hAnsi="宋体" w:cs="仿宋"/>
          <w:bCs/>
          <w:sz w:val="28"/>
          <w:szCs w:val="28"/>
        </w:rPr>
        <w:t xml:space="preserve">  </w:t>
      </w:r>
      <w:r>
        <w:rPr>
          <w:rFonts w:ascii="宋体" w:hAnsi="宋体" w:cs="仿宋"/>
          <w:bCs/>
          <w:sz w:val="28"/>
          <w:szCs w:val="28"/>
        </w:rPr>
        <w:t xml:space="preserve">  </w:t>
      </w:r>
      <w:r w:rsidRPr="00A24227">
        <w:rPr>
          <w:rFonts w:ascii="宋体" w:hAnsi="宋体" w:cs="仿宋"/>
          <w:bCs/>
          <w:sz w:val="28"/>
          <w:szCs w:val="28"/>
        </w:rPr>
        <w:t>3</w:t>
      </w:r>
      <w:r>
        <w:rPr>
          <w:rFonts w:ascii="宋体" w:hAnsi="宋体" w:cs="仿宋"/>
          <w:bCs/>
          <w:sz w:val="28"/>
          <w:szCs w:val="28"/>
        </w:rPr>
        <w:t>.</w:t>
      </w:r>
      <w:r w:rsidRPr="00A24227">
        <w:rPr>
          <w:rFonts w:ascii="宋体" w:hAnsi="宋体" w:cs="仿宋" w:hint="eastAsia"/>
          <w:bCs/>
          <w:sz w:val="28"/>
          <w:szCs w:val="28"/>
        </w:rPr>
        <w:t>采购的物品应为合格产品，严禁购置“三无”产品，单次购买金额超过</w:t>
      </w:r>
      <w:r w:rsidRPr="00A24227">
        <w:rPr>
          <w:rFonts w:ascii="宋体" w:hAnsi="宋体" w:cs="仿宋"/>
          <w:bCs/>
          <w:sz w:val="28"/>
          <w:szCs w:val="28"/>
        </w:rPr>
        <w:t>1</w:t>
      </w:r>
      <w:r w:rsidRPr="00A24227">
        <w:rPr>
          <w:rFonts w:ascii="宋体" w:hAnsi="宋体" w:cs="仿宋" w:hint="eastAsia"/>
          <w:bCs/>
          <w:sz w:val="28"/>
          <w:szCs w:val="28"/>
        </w:rPr>
        <w:t>万元的需签订合同，严禁分拆购置数量和金额；</w:t>
      </w:r>
    </w:p>
    <w:p w:rsidR="00B84294" w:rsidRPr="00A24227" w:rsidRDefault="00B84294" w:rsidP="008C37CD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 w:hint="eastAsia"/>
          <w:bCs/>
          <w:sz w:val="28"/>
          <w:szCs w:val="28"/>
        </w:rPr>
        <w:t>四、</w:t>
      </w:r>
      <w:r w:rsidRPr="00A24227">
        <w:rPr>
          <w:rFonts w:ascii="宋体" w:hAnsi="宋体" w:cs="仿宋" w:hint="eastAsia"/>
          <w:bCs/>
          <w:sz w:val="28"/>
          <w:szCs w:val="28"/>
        </w:rPr>
        <w:t>验收管理</w:t>
      </w:r>
    </w:p>
    <w:p w:rsidR="00B84294" w:rsidRPr="00A24227" w:rsidRDefault="00B84294">
      <w:pPr>
        <w:widowControl/>
        <w:spacing w:line="500" w:lineRule="exact"/>
        <w:rPr>
          <w:rFonts w:ascii="宋体" w:cs="仿宋"/>
          <w:bCs/>
          <w:sz w:val="28"/>
          <w:szCs w:val="28"/>
        </w:rPr>
      </w:pPr>
      <w:r w:rsidRPr="00A24227">
        <w:rPr>
          <w:rFonts w:ascii="宋体" w:hAnsi="宋体" w:cs="仿宋"/>
          <w:bCs/>
          <w:sz w:val="28"/>
          <w:szCs w:val="28"/>
        </w:rPr>
        <w:t xml:space="preserve">  </w:t>
      </w:r>
      <w:r>
        <w:rPr>
          <w:rFonts w:ascii="宋体" w:hAnsi="宋体" w:cs="仿宋"/>
          <w:bCs/>
          <w:sz w:val="28"/>
          <w:szCs w:val="28"/>
        </w:rPr>
        <w:t xml:space="preserve">  </w:t>
      </w:r>
      <w:r w:rsidRPr="00A24227">
        <w:rPr>
          <w:rFonts w:ascii="宋体" w:hAnsi="宋体" w:cs="仿宋"/>
          <w:bCs/>
          <w:sz w:val="28"/>
          <w:szCs w:val="28"/>
        </w:rPr>
        <w:t>1</w:t>
      </w:r>
      <w:r>
        <w:rPr>
          <w:rFonts w:ascii="宋体" w:hAnsi="宋体" w:cs="仿宋"/>
          <w:bCs/>
          <w:sz w:val="28"/>
          <w:szCs w:val="28"/>
        </w:rPr>
        <w:t>.</w:t>
      </w:r>
      <w:r w:rsidRPr="00A24227">
        <w:rPr>
          <w:rFonts w:ascii="宋体" w:hAnsi="宋体" w:cs="仿宋" w:hint="eastAsia"/>
          <w:bCs/>
          <w:sz w:val="28"/>
          <w:szCs w:val="28"/>
        </w:rPr>
        <w:t>采购人应及时将所采购材料和低值易耗品的品名、单价、数量和相关信息在中国矿业大学材料、低值易耗品管理系统</w:t>
      </w:r>
      <w:r w:rsidRPr="00A24227">
        <w:rPr>
          <w:rFonts w:ascii="宋体" w:hAnsi="宋体" w:cs="仿宋" w:hint="eastAsia"/>
          <w:bCs/>
          <w:color w:val="0000FF"/>
          <w:sz w:val="28"/>
          <w:szCs w:val="28"/>
        </w:rPr>
        <w:t>（</w:t>
      </w:r>
      <w:hyperlink r:id="rId7" w:history="1">
        <w:r w:rsidRPr="00A24227">
          <w:rPr>
            <w:rStyle w:val="Hyperlink"/>
            <w:rFonts w:ascii="宋体" w:hAnsi="宋体" w:cs="Arial"/>
            <w:szCs w:val="21"/>
          </w:rPr>
          <w:t>http://202.119.206.110/dzpweb</w:t>
        </w:r>
      </w:hyperlink>
      <w:r w:rsidRPr="00A24227">
        <w:rPr>
          <w:rFonts w:ascii="宋体" w:hAnsi="宋体" w:cs="仿宋" w:hint="eastAsia"/>
          <w:bCs/>
          <w:color w:val="0000FF"/>
          <w:sz w:val="28"/>
          <w:szCs w:val="28"/>
        </w:rPr>
        <w:t>）</w:t>
      </w:r>
      <w:r w:rsidRPr="00A24227">
        <w:rPr>
          <w:rFonts w:ascii="宋体" w:hAnsi="宋体" w:cs="仿宋" w:hint="eastAsia"/>
          <w:bCs/>
          <w:sz w:val="28"/>
          <w:szCs w:val="28"/>
        </w:rPr>
        <w:t>登记并打印验收单（一式三份）；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/>
          <w:bCs/>
          <w:sz w:val="28"/>
          <w:szCs w:val="28"/>
        </w:rPr>
        <w:t>2.</w:t>
      </w:r>
      <w:r w:rsidRPr="00A24227">
        <w:rPr>
          <w:rFonts w:ascii="宋体" w:hAnsi="宋体" w:cs="仿宋" w:hint="eastAsia"/>
          <w:bCs/>
          <w:sz w:val="28"/>
          <w:szCs w:val="28"/>
        </w:rPr>
        <w:t>验收人员（需为学校在编人员含学院长期聘用人员）应根据所购材料、低值易耗品实物对照采购人所填验收单、提供的发票进行验收，无误后根据经费来源分别至党政办公室（行政经费、教学经费、检测检验经费）、工程中心办公室（科研经费、学科建设经费）盖讫“已验收章”，若发现任何一项有误或漏缺时，验收员可拒绝盖章验收。所采购的材料和低值易耗品确因工作需要直接发至现场的，无法实现即时验收时，需要提供现场物品的图片或影像资料查验后再由验收者盖讫“已验收章”。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/>
          <w:bCs/>
          <w:sz w:val="28"/>
          <w:szCs w:val="28"/>
        </w:rPr>
        <w:t>3.</w:t>
      </w:r>
      <w:r w:rsidRPr="00A24227">
        <w:rPr>
          <w:rFonts w:ascii="宋体" w:hAnsi="宋体" w:cs="仿宋" w:hint="eastAsia"/>
          <w:bCs/>
          <w:sz w:val="28"/>
          <w:szCs w:val="28"/>
        </w:rPr>
        <w:t>验收人员应对采购的材料、低值易耗品实物及各项单据材料进行核对、签章，并对所签章行为负责。确因采购人提供虚假材料造成后果的，责任由采购人承担；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/>
          <w:bCs/>
          <w:sz w:val="28"/>
          <w:szCs w:val="28"/>
        </w:rPr>
        <w:t>4.</w:t>
      </w:r>
      <w:r w:rsidRPr="00A24227">
        <w:rPr>
          <w:rFonts w:ascii="宋体" w:hAnsi="宋体" w:cs="仿宋" w:hint="eastAsia"/>
          <w:bCs/>
          <w:sz w:val="28"/>
          <w:szCs w:val="28"/>
        </w:rPr>
        <w:t>各经费签批负责人应在审核无误后再行签批手续，同时也应查验程序的正确性。</w:t>
      </w:r>
    </w:p>
    <w:p w:rsidR="00B84294" w:rsidRPr="00A24227" w:rsidRDefault="00B84294" w:rsidP="008C37CD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 w:hint="eastAsia"/>
          <w:bCs/>
          <w:sz w:val="28"/>
          <w:szCs w:val="28"/>
        </w:rPr>
        <w:t>五、</w:t>
      </w:r>
      <w:r w:rsidRPr="00A24227">
        <w:rPr>
          <w:rFonts w:ascii="宋体" w:hAnsi="宋体" w:cs="仿宋" w:hint="eastAsia"/>
          <w:bCs/>
          <w:sz w:val="28"/>
          <w:szCs w:val="28"/>
        </w:rPr>
        <w:t>领用及结存管理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 w:rsidRPr="00A24227">
        <w:rPr>
          <w:rFonts w:ascii="宋体" w:hAnsi="宋体" w:cs="仿宋"/>
          <w:bCs/>
          <w:sz w:val="28"/>
          <w:szCs w:val="28"/>
        </w:rPr>
        <w:t>1</w:t>
      </w:r>
      <w:r>
        <w:rPr>
          <w:rFonts w:ascii="宋体" w:hAnsi="宋体" w:cs="仿宋"/>
          <w:bCs/>
          <w:sz w:val="28"/>
          <w:szCs w:val="28"/>
        </w:rPr>
        <w:t>.</w:t>
      </w:r>
      <w:r w:rsidRPr="00A24227">
        <w:rPr>
          <w:rFonts w:ascii="宋体" w:hAnsi="宋体" w:cs="仿宋" w:hint="eastAsia"/>
          <w:bCs/>
          <w:sz w:val="28"/>
          <w:szCs w:val="28"/>
        </w:rPr>
        <w:t>材料、低值易耗品的领用根据实际使用情况分为：一次性采购，分次领用；多次采购、多次领用；即买即用三种形式；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hAnsi="宋体" w:cs="仿宋"/>
          <w:bCs/>
          <w:sz w:val="28"/>
          <w:szCs w:val="28"/>
        </w:rPr>
      </w:pPr>
      <w:r w:rsidRPr="00A24227">
        <w:rPr>
          <w:rFonts w:ascii="宋体" w:hAnsi="宋体" w:cs="仿宋"/>
          <w:bCs/>
          <w:sz w:val="28"/>
          <w:szCs w:val="28"/>
        </w:rPr>
        <w:t>2</w:t>
      </w:r>
      <w:r>
        <w:rPr>
          <w:rFonts w:ascii="宋体" w:hAnsi="宋体" w:cs="仿宋"/>
          <w:bCs/>
          <w:sz w:val="28"/>
          <w:szCs w:val="28"/>
        </w:rPr>
        <w:t>.</w:t>
      </w:r>
      <w:r w:rsidRPr="00A24227">
        <w:rPr>
          <w:rFonts w:ascii="宋体" w:hAnsi="宋体" w:cs="仿宋" w:hint="eastAsia"/>
          <w:bCs/>
          <w:sz w:val="28"/>
          <w:szCs w:val="28"/>
        </w:rPr>
        <w:t>无论何种形式领用，领用人需填制领用单，领用单应包括：领用物品名称（要求与采购物品名称相同）、数量、单价、使用单位（或项目</w:t>
      </w:r>
      <w:r w:rsidRPr="00A24227">
        <w:rPr>
          <w:rFonts w:ascii="宋体" w:hAnsi="宋体" w:cs="仿宋"/>
          <w:bCs/>
          <w:sz w:val="28"/>
          <w:szCs w:val="28"/>
        </w:rPr>
        <w:t>)</w:t>
      </w:r>
      <w:r w:rsidRPr="00A24227">
        <w:rPr>
          <w:rFonts w:ascii="宋体" w:hAnsi="宋体" w:cs="仿宋" w:hint="eastAsia"/>
          <w:bCs/>
          <w:sz w:val="28"/>
          <w:szCs w:val="28"/>
        </w:rPr>
        <w:t>以及领用人签章</w:t>
      </w:r>
      <w:r w:rsidRPr="00A24227">
        <w:rPr>
          <w:rFonts w:ascii="宋体" w:hAnsi="宋体" w:cs="仿宋"/>
          <w:bCs/>
          <w:sz w:val="28"/>
          <w:szCs w:val="28"/>
        </w:rPr>
        <w:t>;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 w:rsidRPr="00A24227">
        <w:rPr>
          <w:rFonts w:ascii="宋体" w:hAnsi="宋体" w:cs="仿宋"/>
          <w:bCs/>
          <w:sz w:val="28"/>
          <w:szCs w:val="28"/>
        </w:rPr>
        <w:t>3</w:t>
      </w:r>
      <w:r>
        <w:rPr>
          <w:rFonts w:ascii="宋体" w:hAnsi="宋体" w:cs="仿宋"/>
          <w:bCs/>
          <w:sz w:val="28"/>
          <w:szCs w:val="28"/>
        </w:rPr>
        <w:t>.</w:t>
      </w:r>
      <w:r w:rsidRPr="00A24227">
        <w:rPr>
          <w:rFonts w:ascii="宋体" w:hAnsi="宋体" w:cs="仿宋" w:hint="eastAsia"/>
          <w:bCs/>
          <w:sz w:val="28"/>
          <w:szCs w:val="28"/>
        </w:rPr>
        <w:t>材料管理人员应定期汇总领用情况上报财务资产部作为核销依据，根据经费来源，领用情况汇总表应由各分管领导签批；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 w:rsidRPr="00A24227">
        <w:rPr>
          <w:rFonts w:ascii="宋体" w:hAnsi="宋体" w:cs="仿宋"/>
          <w:bCs/>
          <w:sz w:val="28"/>
          <w:szCs w:val="28"/>
        </w:rPr>
        <w:t>4</w:t>
      </w:r>
      <w:r>
        <w:rPr>
          <w:rFonts w:ascii="宋体" w:hAnsi="宋体" w:cs="仿宋"/>
          <w:bCs/>
          <w:sz w:val="28"/>
          <w:szCs w:val="28"/>
        </w:rPr>
        <w:t>.</w:t>
      </w:r>
      <w:r w:rsidRPr="00A24227">
        <w:rPr>
          <w:rFonts w:ascii="宋体" w:hAnsi="宋体" w:cs="仿宋" w:hint="eastAsia"/>
          <w:bCs/>
          <w:sz w:val="28"/>
          <w:szCs w:val="28"/>
        </w:rPr>
        <w:t>材料管理人员负责对本部门（项目）购置材料、低值易耗品的结存情况定期核对，若发现账实不符，应及时查明原因，及时订正。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 w:hint="eastAsia"/>
          <w:bCs/>
          <w:sz w:val="28"/>
          <w:szCs w:val="28"/>
        </w:rPr>
        <w:t>六、</w:t>
      </w:r>
      <w:r w:rsidRPr="00A24227">
        <w:rPr>
          <w:rFonts w:ascii="宋体" w:hAnsi="宋体" w:cs="仿宋" w:hint="eastAsia"/>
          <w:bCs/>
          <w:sz w:val="28"/>
          <w:szCs w:val="28"/>
        </w:rPr>
        <w:t>易燃易爆、危化品的管理</w:t>
      </w:r>
    </w:p>
    <w:p w:rsidR="00B84294" w:rsidRPr="00A24227" w:rsidRDefault="00B84294">
      <w:pPr>
        <w:widowControl/>
        <w:spacing w:line="500" w:lineRule="exact"/>
        <w:rPr>
          <w:rFonts w:ascii="宋体" w:cs="仿宋"/>
          <w:bCs/>
          <w:sz w:val="28"/>
          <w:szCs w:val="28"/>
        </w:rPr>
      </w:pPr>
      <w:r w:rsidRPr="00A24227">
        <w:rPr>
          <w:rFonts w:ascii="宋体" w:hAnsi="宋体" w:cs="仿宋"/>
          <w:bCs/>
          <w:sz w:val="28"/>
          <w:szCs w:val="28"/>
        </w:rPr>
        <w:t xml:space="preserve">   </w:t>
      </w:r>
      <w:r w:rsidRPr="00A24227">
        <w:rPr>
          <w:rFonts w:ascii="宋体" w:hAnsi="宋体" w:cs="仿宋" w:hint="eastAsia"/>
          <w:bCs/>
          <w:sz w:val="28"/>
          <w:szCs w:val="28"/>
        </w:rPr>
        <w:t>易燃易爆、危化品除应遵循上述采购、验收、领用及结存管理规定外，还应符合下述要求：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/>
          <w:bCs/>
          <w:sz w:val="28"/>
          <w:szCs w:val="28"/>
        </w:rPr>
        <w:t>1.</w:t>
      </w:r>
      <w:r w:rsidRPr="00A24227">
        <w:rPr>
          <w:rFonts w:ascii="宋体" w:hAnsi="宋体" w:cs="仿宋" w:hint="eastAsia"/>
          <w:bCs/>
          <w:sz w:val="28"/>
          <w:szCs w:val="28"/>
        </w:rPr>
        <w:t>采购数量应严格控制在需要范围，严禁超大量购置；采购前、后应履行审批备案手续；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/>
          <w:bCs/>
          <w:sz w:val="28"/>
          <w:szCs w:val="28"/>
        </w:rPr>
        <w:t>2.</w:t>
      </w:r>
      <w:r w:rsidRPr="00A24227">
        <w:rPr>
          <w:rFonts w:ascii="宋体" w:hAnsi="宋体" w:cs="仿宋" w:hint="eastAsia"/>
          <w:bCs/>
          <w:sz w:val="28"/>
          <w:szCs w:val="28"/>
        </w:rPr>
        <w:t>运输应由有资质的单位承接，或者在符合国家安全规范措施前提下进行；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/>
          <w:bCs/>
          <w:sz w:val="28"/>
          <w:szCs w:val="28"/>
        </w:rPr>
        <w:t>3.</w:t>
      </w:r>
      <w:r w:rsidRPr="00A24227">
        <w:rPr>
          <w:rFonts w:ascii="宋体" w:hAnsi="宋体" w:cs="仿宋" w:hint="eastAsia"/>
          <w:bCs/>
          <w:sz w:val="28"/>
          <w:szCs w:val="28"/>
        </w:rPr>
        <w:t>应安排专人进行保管和记录使用情况，使用完毕应及时进行清理；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/>
          <w:bCs/>
          <w:sz w:val="28"/>
          <w:szCs w:val="28"/>
        </w:rPr>
        <w:t>4.</w:t>
      </w:r>
      <w:r w:rsidRPr="00A24227">
        <w:rPr>
          <w:rFonts w:ascii="宋体" w:hAnsi="宋体" w:cs="仿宋" w:hint="eastAsia"/>
          <w:bCs/>
          <w:sz w:val="28"/>
          <w:szCs w:val="28"/>
        </w:rPr>
        <w:t>涉及安全方面的有关事项遵照《中国矿业大学易燃易爆、危险化学品管理办法》执行，危险化学品按照《安全学院危险化学品管理办法》执行；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 w:hint="eastAsia"/>
          <w:bCs/>
          <w:sz w:val="28"/>
          <w:szCs w:val="28"/>
        </w:rPr>
        <w:t>七、</w:t>
      </w:r>
      <w:r w:rsidRPr="00A24227">
        <w:rPr>
          <w:rFonts w:ascii="宋体" w:hAnsi="宋体" w:cs="仿宋" w:hint="eastAsia"/>
          <w:bCs/>
          <w:sz w:val="28"/>
          <w:szCs w:val="28"/>
        </w:rPr>
        <w:t>报损、报废和处置管理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/>
          <w:bCs/>
          <w:sz w:val="28"/>
          <w:szCs w:val="28"/>
        </w:rPr>
        <w:t>1.</w:t>
      </w:r>
      <w:r w:rsidRPr="00A24227">
        <w:rPr>
          <w:rFonts w:ascii="宋体" w:hAnsi="宋体" w:cs="仿宋" w:hint="eastAsia"/>
          <w:bCs/>
          <w:sz w:val="28"/>
          <w:szCs w:val="28"/>
        </w:rPr>
        <w:t>应根据学校有关文件规定执行；</w:t>
      </w:r>
    </w:p>
    <w:p w:rsidR="00B84294" w:rsidRPr="00A24227" w:rsidRDefault="00B84294" w:rsidP="00C35494">
      <w:pPr>
        <w:widowControl/>
        <w:spacing w:line="500" w:lineRule="exact"/>
        <w:ind w:firstLineChars="200" w:firstLine="31680"/>
        <w:rPr>
          <w:rFonts w:ascii="宋体" w:cs="仿宋"/>
          <w:bCs/>
          <w:sz w:val="28"/>
          <w:szCs w:val="28"/>
        </w:rPr>
      </w:pPr>
      <w:r>
        <w:rPr>
          <w:rFonts w:ascii="宋体" w:hAnsi="宋体" w:cs="仿宋"/>
          <w:bCs/>
          <w:sz w:val="28"/>
          <w:szCs w:val="28"/>
        </w:rPr>
        <w:t>2.</w:t>
      </w:r>
      <w:r w:rsidRPr="00A24227">
        <w:rPr>
          <w:rFonts w:ascii="宋体" w:hAnsi="宋体" w:cs="仿宋" w:hint="eastAsia"/>
          <w:bCs/>
          <w:sz w:val="28"/>
          <w:szCs w:val="28"/>
        </w:rPr>
        <w:t>任何个人、单位不得自行处理，否则责任自负。</w:t>
      </w:r>
    </w:p>
    <w:p w:rsidR="00B84294" w:rsidRDefault="00B84294" w:rsidP="00C35494">
      <w:pPr>
        <w:widowControl/>
        <w:spacing w:line="500" w:lineRule="exact"/>
        <w:ind w:firstLineChars="200" w:firstLine="316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仿宋" w:hint="eastAsia"/>
          <w:bCs/>
          <w:sz w:val="28"/>
          <w:szCs w:val="28"/>
        </w:rPr>
        <w:t>八、</w:t>
      </w:r>
      <w:r w:rsidRPr="00A24227">
        <w:rPr>
          <w:rFonts w:ascii="宋体" w:hAnsi="宋体" w:cs="仿宋" w:hint="eastAsia"/>
          <w:bCs/>
          <w:sz w:val="28"/>
          <w:szCs w:val="28"/>
        </w:rPr>
        <w:t>本办法由院党政联席会负责解释，自党政联席会通过后执行。</w:t>
      </w:r>
    </w:p>
    <w:p w:rsidR="00B84294" w:rsidRDefault="00B84294">
      <w:pPr>
        <w:widowControl/>
        <w:spacing w:line="500" w:lineRule="exact"/>
        <w:rPr>
          <w:rFonts w:ascii="仿宋" w:eastAsia="仿宋" w:hAnsi="仿宋" w:cs="仿宋"/>
          <w:bCs/>
          <w:sz w:val="28"/>
          <w:szCs w:val="28"/>
        </w:rPr>
      </w:pPr>
    </w:p>
    <w:p w:rsidR="00B84294" w:rsidRDefault="00B84294">
      <w:pPr>
        <w:widowControl/>
        <w:spacing w:line="500" w:lineRule="exact"/>
        <w:rPr>
          <w:rFonts w:ascii="仿宋" w:eastAsia="仿宋" w:hAnsi="仿宋" w:cs="仿宋"/>
          <w:bCs/>
          <w:sz w:val="28"/>
          <w:szCs w:val="28"/>
        </w:rPr>
      </w:pPr>
    </w:p>
    <w:p w:rsidR="00B84294" w:rsidRDefault="00B84294">
      <w:pPr>
        <w:rPr>
          <w:rFonts w:ascii="仿宋" w:eastAsia="仿宋" w:hAnsi="仿宋" w:cs="仿宋"/>
          <w:sz w:val="28"/>
          <w:szCs w:val="28"/>
        </w:rPr>
      </w:pPr>
    </w:p>
    <w:p w:rsidR="00B84294" w:rsidRDefault="00B8429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</w:t>
      </w:r>
    </w:p>
    <w:sectPr w:rsidR="00B84294" w:rsidSect="005C6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94" w:rsidRDefault="00B84294">
      <w:r>
        <w:separator/>
      </w:r>
    </w:p>
  </w:endnote>
  <w:endnote w:type="continuationSeparator" w:id="0">
    <w:p w:rsidR="00B84294" w:rsidRDefault="00B8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4" w:rsidRDefault="00B842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4" w:rsidRDefault="00B842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4" w:rsidRDefault="00B84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94" w:rsidRDefault="00B84294">
      <w:r>
        <w:separator/>
      </w:r>
    </w:p>
  </w:footnote>
  <w:footnote w:type="continuationSeparator" w:id="0">
    <w:p w:rsidR="00B84294" w:rsidRDefault="00B8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4" w:rsidRDefault="00B842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4" w:rsidRDefault="00B84294" w:rsidP="00A2422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94" w:rsidRDefault="00B842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16D2"/>
    <w:multiLevelType w:val="singleLevel"/>
    <w:tmpl w:val="573D16D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4FD610"/>
    <w:multiLevelType w:val="singleLevel"/>
    <w:tmpl w:val="574FD610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74FF50C"/>
    <w:multiLevelType w:val="singleLevel"/>
    <w:tmpl w:val="574FF50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750DD70"/>
    <w:multiLevelType w:val="singleLevel"/>
    <w:tmpl w:val="5750DD7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75516B8"/>
    <w:multiLevelType w:val="singleLevel"/>
    <w:tmpl w:val="575516B8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601"/>
    <w:rsid w:val="001147A3"/>
    <w:rsid w:val="001E0EF3"/>
    <w:rsid w:val="00580B98"/>
    <w:rsid w:val="005C6601"/>
    <w:rsid w:val="008C37CD"/>
    <w:rsid w:val="00A24227"/>
    <w:rsid w:val="00B84294"/>
    <w:rsid w:val="00C35494"/>
    <w:rsid w:val="073701E2"/>
    <w:rsid w:val="1BFE21EA"/>
    <w:rsid w:val="21341C55"/>
    <w:rsid w:val="21EE5B9D"/>
    <w:rsid w:val="247B735F"/>
    <w:rsid w:val="291D7D64"/>
    <w:rsid w:val="2BFD23A7"/>
    <w:rsid w:val="32BC0179"/>
    <w:rsid w:val="36E742BA"/>
    <w:rsid w:val="3B763FC2"/>
    <w:rsid w:val="40967E14"/>
    <w:rsid w:val="40DA79C9"/>
    <w:rsid w:val="45FD2A64"/>
    <w:rsid w:val="561221F2"/>
    <w:rsid w:val="57F6457C"/>
    <w:rsid w:val="58AA25FA"/>
    <w:rsid w:val="5A51197A"/>
    <w:rsid w:val="5FA00221"/>
    <w:rsid w:val="647A15DC"/>
    <w:rsid w:val="66EE2DE6"/>
    <w:rsid w:val="673E43ED"/>
    <w:rsid w:val="7110218E"/>
    <w:rsid w:val="797F1A0F"/>
    <w:rsid w:val="7C2B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0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660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6E1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24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6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202.119.206.110/dzpwe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233</Words>
  <Characters>1333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2014-10-29T12:08:00Z</dcterms:created>
  <dcterms:modified xsi:type="dcterms:W3CDTF">2016-06-07T07:51:00Z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