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46" w:rsidRPr="00C11046" w:rsidRDefault="00C11046" w:rsidP="00C11046">
      <w:pPr>
        <w:widowControl/>
        <w:shd w:val="clear" w:color="auto" w:fill="FFFFFF"/>
        <w:spacing w:before="100" w:beforeAutospacing="1" w:after="100" w:afterAutospacing="1" w:line="432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1104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中国矿业大学</w:t>
      </w:r>
    </w:p>
    <w:p w:rsidR="00C11046" w:rsidRPr="00C11046" w:rsidRDefault="002A7C5E" w:rsidP="00C11046">
      <w:pPr>
        <w:widowControl/>
        <w:shd w:val="clear" w:color="auto" w:fill="FFFFFF"/>
        <w:spacing w:before="100" w:beforeAutospacing="1" w:after="100" w:afterAutospacing="1" w:line="432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安全</w:t>
      </w:r>
      <w:r w:rsidR="00C1104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 xml:space="preserve">工程学院 </w:t>
      </w:r>
      <w:r w:rsidR="00C11046" w:rsidRPr="00C1104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201</w:t>
      </w:r>
      <w:r w:rsidR="00895094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5</w:t>
      </w:r>
      <w:r w:rsidR="00C11046" w:rsidRPr="00C1104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年优秀大学生学术夏令营活动安排</w:t>
      </w:r>
    </w:p>
    <w:bookmarkEnd w:id="0"/>
    <w:p w:rsidR="00C11046" w:rsidRPr="00C11046" w:rsidRDefault="00C11046" w:rsidP="00457240">
      <w:pPr>
        <w:widowControl/>
        <w:shd w:val="clear" w:color="auto" w:fill="FFFFFF"/>
        <w:spacing w:before="100" w:beforeAutospacing="1" w:after="100" w:afterAutospacing="1" w:line="4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1046">
        <w:rPr>
          <w:rFonts w:ascii="宋体" w:eastAsia="宋体" w:hAnsi="宋体" w:cs="宋体" w:hint="eastAsia"/>
          <w:kern w:val="0"/>
          <w:sz w:val="24"/>
          <w:szCs w:val="24"/>
        </w:rPr>
        <w:t>为提高</w:t>
      </w:r>
      <w:r w:rsidR="002664AE">
        <w:rPr>
          <w:rFonts w:ascii="宋体" w:eastAsia="宋体" w:hAnsi="宋体" w:cs="宋体" w:hint="eastAsia"/>
          <w:kern w:val="0"/>
          <w:sz w:val="24"/>
          <w:szCs w:val="24"/>
        </w:rPr>
        <w:t>研究生</w:t>
      </w:r>
      <w:r w:rsidRPr="00C11046">
        <w:rPr>
          <w:rFonts w:ascii="宋体" w:eastAsia="宋体" w:hAnsi="宋体" w:cs="宋体" w:hint="eastAsia"/>
          <w:kern w:val="0"/>
          <w:sz w:val="24"/>
          <w:szCs w:val="24"/>
        </w:rPr>
        <w:t>生源质量，改善学院结构，促进高校优秀大学生间的交流，吸引高水平创新型人才报考中国矿业大学</w:t>
      </w:r>
      <w:r w:rsidR="002664AE">
        <w:rPr>
          <w:rFonts w:ascii="宋体" w:eastAsia="宋体" w:hAnsi="宋体" w:cs="宋体" w:hint="eastAsia"/>
          <w:kern w:val="0"/>
          <w:sz w:val="24"/>
          <w:szCs w:val="24"/>
        </w:rPr>
        <w:t>安全工程学院</w:t>
      </w:r>
      <w:r w:rsidRPr="00C11046">
        <w:rPr>
          <w:rFonts w:ascii="宋体" w:eastAsia="宋体" w:hAnsi="宋体" w:cs="宋体" w:hint="eastAsia"/>
          <w:kern w:val="0"/>
          <w:sz w:val="24"/>
          <w:szCs w:val="24"/>
        </w:rPr>
        <w:t>以及增进优秀大学生对</w:t>
      </w:r>
      <w:r w:rsidR="002664AE">
        <w:rPr>
          <w:rFonts w:ascii="宋体" w:eastAsia="宋体" w:hAnsi="宋体" w:cs="宋体" w:hint="eastAsia"/>
          <w:kern w:val="0"/>
          <w:sz w:val="24"/>
          <w:szCs w:val="24"/>
        </w:rPr>
        <w:t>学院</w:t>
      </w:r>
      <w:r w:rsidRPr="00C11046">
        <w:rPr>
          <w:rFonts w:ascii="宋体" w:eastAsia="宋体" w:hAnsi="宋体" w:cs="宋体" w:hint="eastAsia"/>
          <w:kern w:val="0"/>
          <w:sz w:val="24"/>
          <w:szCs w:val="24"/>
        </w:rPr>
        <w:t>相关学科的了解，在学校的统一部署下，中国矿业大学</w:t>
      </w:r>
      <w:r w:rsidR="002A7C5E">
        <w:rPr>
          <w:rFonts w:ascii="宋体" w:eastAsia="宋体" w:hAnsi="宋体" w:cs="宋体" w:hint="eastAsia"/>
          <w:kern w:val="0"/>
          <w:sz w:val="24"/>
          <w:szCs w:val="24"/>
        </w:rPr>
        <w:t>安全</w:t>
      </w:r>
      <w:r>
        <w:rPr>
          <w:rFonts w:ascii="宋体" w:eastAsia="宋体" w:hAnsi="宋体" w:cs="宋体" w:hint="eastAsia"/>
          <w:kern w:val="0"/>
          <w:sz w:val="24"/>
          <w:szCs w:val="24"/>
        </w:rPr>
        <w:t>工程学院</w:t>
      </w:r>
      <w:r w:rsidRPr="00C11046">
        <w:rPr>
          <w:rFonts w:ascii="宋体" w:eastAsia="宋体" w:hAnsi="宋体" w:cs="宋体" w:hint="eastAsia"/>
          <w:kern w:val="0"/>
          <w:sz w:val="24"/>
          <w:szCs w:val="24"/>
        </w:rPr>
        <w:t>将举办201</w:t>
      </w:r>
      <w:r w:rsidR="00BB1E36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C11046">
        <w:rPr>
          <w:rFonts w:ascii="宋体" w:eastAsia="宋体" w:hAnsi="宋体" w:cs="宋体" w:hint="eastAsia"/>
          <w:kern w:val="0"/>
          <w:sz w:val="24"/>
          <w:szCs w:val="24"/>
        </w:rPr>
        <w:t>年全国优秀大学生暑期学术夏令营活动，</w:t>
      </w:r>
      <w:r w:rsidR="002A7C5E" w:rsidRPr="00C11046">
        <w:rPr>
          <w:rFonts w:ascii="宋体" w:eastAsia="宋体" w:hAnsi="宋体" w:cs="宋体" w:hint="eastAsia"/>
          <w:kern w:val="0"/>
          <w:sz w:val="24"/>
          <w:szCs w:val="24"/>
        </w:rPr>
        <w:t>夏令营期间将安排学生聆听</w:t>
      </w:r>
      <w:r w:rsidR="002A7C5E">
        <w:rPr>
          <w:rFonts w:ascii="宋体" w:eastAsia="宋体" w:hAnsi="宋体" w:cs="宋体" w:hint="eastAsia"/>
          <w:kern w:val="0"/>
          <w:sz w:val="24"/>
          <w:szCs w:val="24"/>
        </w:rPr>
        <w:t>学院学科情况介绍</w:t>
      </w:r>
      <w:r w:rsidR="002664AE">
        <w:rPr>
          <w:rFonts w:ascii="宋体" w:eastAsia="宋体" w:hAnsi="宋体" w:cs="宋体" w:hint="eastAsia"/>
          <w:kern w:val="0"/>
          <w:sz w:val="24"/>
          <w:szCs w:val="24"/>
        </w:rPr>
        <w:t>、与学科专家交流</w:t>
      </w:r>
      <w:r w:rsidR="002A7C5E">
        <w:rPr>
          <w:rFonts w:ascii="宋体" w:eastAsia="宋体" w:hAnsi="宋体" w:cs="宋体" w:hint="eastAsia"/>
          <w:kern w:val="0"/>
          <w:sz w:val="24"/>
          <w:szCs w:val="24"/>
        </w:rPr>
        <w:t>和综合</w:t>
      </w:r>
      <w:r w:rsidR="002664AE">
        <w:rPr>
          <w:rFonts w:ascii="宋体" w:eastAsia="宋体" w:hAnsi="宋体" w:cs="宋体" w:hint="eastAsia"/>
          <w:kern w:val="0"/>
          <w:sz w:val="24"/>
          <w:szCs w:val="24"/>
        </w:rPr>
        <w:t>考核</w:t>
      </w:r>
      <w:r w:rsidR="002A7C5E">
        <w:rPr>
          <w:rFonts w:ascii="宋体" w:eastAsia="宋体" w:hAnsi="宋体" w:cs="宋体" w:hint="eastAsia"/>
          <w:kern w:val="0"/>
          <w:sz w:val="24"/>
          <w:szCs w:val="24"/>
        </w:rPr>
        <w:t>，安全</w:t>
      </w:r>
      <w:r w:rsidR="0041638C">
        <w:rPr>
          <w:rFonts w:ascii="宋体" w:eastAsia="宋体" w:hAnsi="宋体" w:cs="宋体" w:hint="eastAsia"/>
          <w:kern w:val="0"/>
          <w:sz w:val="24"/>
          <w:szCs w:val="24"/>
        </w:rPr>
        <w:t>工程学院</w:t>
      </w:r>
      <w:r w:rsidR="00457240">
        <w:rPr>
          <w:rFonts w:ascii="宋体" w:eastAsia="宋体" w:hAnsi="宋体" w:cs="宋体" w:hint="eastAsia"/>
          <w:kern w:val="0"/>
          <w:sz w:val="24"/>
          <w:szCs w:val="24"/>
        </w:rPr>
        <w:t>将</w:t>
      </w:r>
      <w:r w:rsidRPr="00C11046">
        <w:rPr>
          <w:rFonts w:ascii="宋体" w:eastAsia="宋体" w:hAnsi="宋体" w:cs="宋体" w:hint="eastAsia"/>
          <w:kern w:val="0"/>
          <w:sz w:val="24"/>
          <w:szCs w:val="24"/>
        </w:rPr>
        <w:t>根据申请材料、在夏令营期间的表现、专家组综合考核等情况，择优选拔优秀营员。</w:t>
      </w:r>
    </w:p>
    <w:p w:rsidR="00C11046" w:rsidRPr="00C11046" w:rsidRDefault="00C11046" w:rsidP="000134A2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Verdana" w:eastAsia="宋体" w:hAnsi="Verdana" w:cs="宋体"/>
          <w:kern w:val="0"/>
          <w:sz w:val="20"/>
          <w:szCs w:val="20"/>
        </w:rPr>
      </w:pPr>
      <w:r w:rsidRPr="00C11046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="00947C3D">
        <w:rPr>
          <w:rFonts w:ascii="宋体" w:eastAsia="宋体" w:hAnsi="宋体" w:cs="宋体" w:hint="eastAsia"/>
          <w:kern w:val="0"/>
          <w:sz w:val="24"/>
          <w:szCs w:val="24"/>
        </w:rPr>
        <w:t>学</w:t>
      </w:r>
      <w:r w:rsidRPr="00C11046">
        <w:rPr>
          <w:rFonts w:ascii="宋体" w:eastAsia="宋体" w:hAnsi="宋体" w:cs="宋体" w:hint="eastAsia"/>
          <w:kern w:val="0"/>
          <w:sz w:val="24"/>
          <w:szCs w:val="24"/>
        </w:rPr>
        <w:t>校将对优秀营员提供以下政策：</w:t>
      </w:r>
    </w:p>
    <w:p w:rsidR="002468C0" w:rsidRPr="002468C0" w:rsidRDefault="002468C0" w:rsidP="002468C0">
      <w:pPr>
        <w:widowControl/>
        <w:shd w:val="clear" w:color="auto" w:fill="FFFFFF"/>
        <w:spacing w:before="100" w:beforeAutospacing="1" w:after="100" w:afterAutospacing="1" w:line="4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68C0">
        <w:rPr>
          <w:rFonts w:ascii="宋体" w:eastAsia="宋体" w:hAnsi="宋体" w:cs="宋体" w:hint="eastAsia"/>
          <w:kern w:val="0"/>
          <w:sz w:val="24"/>
          <w:szCs w:val="24"/>
        </w:rPr>
        <w:t>1. 若能获得所在本科毕业学校校外推免资格，可以被中国矿业大学接收为2016年推荐免试攻读硕士学位研究生；</w:t>
      </w:r>
    </w:p>
    <w:p w:rsidR="002468C0" w:rsidRPr="002468C0" w:rsidRDefault="002468C0" w:rsidP="002468C0">
      <w:pPr>
        <w:widowControl/>
        <w:shd w:val="clear" w:color="auto" w:fill="FFFFFF"/>
        <w:spacing w:before="100" w:beforeAutospacing="1" w:after="100" w:afterAutospacing="1" w:line="4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68C0">
        <w:rPr>
          <w:rFonts w:ascii="宋体" w:eastAsia="宋体" w:hAnsi="宋体" w:cs="宋体" w:hint="eastAsia"/>
          <w:kern w:val="0"/>
          <w:sz w:val="24"/>
          <w:szCs w:val="24"/>
        </w:rPr>
        <w:t>2. 未获得所在本科毕业学校推免资格，但参加2016年全国硕士研究生统一入学考试且第一志愿报考中国矿业大学，初试成绩达到2016年国家进入复试初试成绩基本要求的，经学校研究生招生工作领导小组审定后，公示无异议者可获得统考复试资格，复试优异者可优先拟录取。</w:t>
      </w:r>
    </w:p>
    <w:p w:rsidR="00C11046" w:rsidRPr="00C11046" w:rsidRDefault="00C11046" w:rsidP="00C11046">
      <w:pPr>
        <w:widowControl/>
        <w:shd w:val="clear" w:color="auto" w:fill="FFFFFF"/>
        <w:spacing w:before="100" w:beforeAutospacing="1" w:after="100" w:afterAutospacing="1" w:line="4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1046">
        <w:rPr>
          <w:rFonts w:ascii="宋体" w:eastAsia="宋体" w:hAnsi="宋体" w:cs="宋体" w:hint="eastAsia"/>
          <w:kern w:val="0"/>
          <w:sz w:val="24"/>
          <w:szCs w:val="24"/>
        </w:rPr>
        <w:t>学院夏令营活动具体安排如下： </w:t>
      </w:r>
    </w:p>
    <w:p w:rsidR="00C11046" w:rsidRPr="00C11046" w:rsidRDefault="00C11046" w:rsidP="00C11046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104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一、报到时间、地点及基本内容</w:t>
      </w:r>
    </w:p>
    <w:p w:rsidR="00C11046" w:rsidRPr="00C11046" w:rsidRDefault="00C11046" w:rsidP="00C11046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1046">
        <w:rPr>
          <w:rFonts w:ascii="宋体" w:eastAsia="宋体" w:hAnsi="宋体" w:cs="宋体" w:hint="eastAsia"/>
          <w:kern w:val="0"/>
          <w:sz w:val="24"/>
          <w:szCs w:val="24"/>
        </w:rPr>
        <w:t>报到时间：201</w:t>
      </w:r>
      <w:r w:rsidR="00BB1E36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C11046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BB1E36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C11046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BB1E36">
        <w:rPr>
          <w:rFonts w:ascii="宋体" w:eastAsia="宋体" w:hAnsi="宋体" w:cs="宋体" w:hint="eastAsia"/>
          <w:kern w:val="0"/>
          <w:sz w:val="24"/>
          <w:szCs w:val="24"/>
        </w:rPr>
        <w:t>12</w:t>
      </w:r>
      <w:r w:rsidRPr="00C11046">
        <w:rPr>
          <w:rFonts w:ascii="宋体" w:eastAsia="宋体" w:hAnsi="宋体" w:cs="宋体" w:hint="eastAsia"/>
          <w:kern w:val="0"/>
          <w:sz w:val="24"/>
          <w:szCs w:val="24"/>
        </w:rPr>
        <w:t>日下午</w:t>
      </w:r>
      <w:r w:rsidR="00457240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C11046">
        <w:rPr>
          <w:rFonts w:ascii="宋体" w:eastAsia="宋体" w:hAnsi="宋体" w:cs="宋体" w:hint="eastAsia"/>
          <w:kern w:val="0"/>
          <w:sz w:val="24"/>
          <w:szCs w:val="24"/>
        </w:rPr>
        <w:t>:</w:t>
      </w:r>
      <w:r w:rsidR="00457240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C11046">
        <w:rPr>
          <w:rFonts w:ascii="宋体" w:eastAsia="宋体" w:hAnsi="宋体" w:cs="宋体" w:hint="eastAsia"/>
          <w:kern w:val="0"/>
          <w:sz w:val="24"/>
          <w:szCs w:val="24"/>
        </w:rPr>
        <w:t>0</w:t>
      </w:r>
      <w:r w:rsidR="00BB1E36">
        <w:rPr>
          <w:rFonts w:ascii="宋体" w:eastAsia="宋体" w:hAnsi="宋体" w:cs="宋体" w:hint="eastAsia"/>
          <w:kern w:val="0"/>
          <w:sz w:val="24"/>
          <w:szCs w:val="24"/>
        </w:rPr>
        <w:t>～5:00</w:t>
      </w:r>
    </w:p>
    <w:p w:rsidR="00C11046" w:rsidRPr="00C11046" w:rsidRDefault="00C11046" w:rsidP="00C11046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1046">
        <w:rPr>
          <w:rFonts w:ascii="宋体" w:eastAsia="宋体" w:hAnsi="宋体" w:cs="宋体" w:hint="eastAsia"/>
          <w:kern w:val="0"/>
          <w:sz w:val="24"/>
          <w:szCs w:val="24"/>
        </w:rPr>
        <w:t>报到地点：中国矿业大学南湖校区</w:t>
      </w:r>
      <w:r w:rsidR="00947C3D">
        <w:rPr>
          <w:rFonts w:ascii="宋体" w:eastAsia="宋体" w:hAnsi="宋体" w:cs="宋体" w:hint="eastAsia"/>
          <w:kern w:val="0"/>
          <w:sz w:val="24"/>
          <w:szCs w:val="24"/>
        </w:rPr>
        <w:t>矿业科学中心</w:t>
      </w:r>
      <w:r w:rsidR="000134A2">
        <w:rPr>
          <w:rFonts w:ascii="宋体" w:eastAsia="宋体" w:hAnsi="宋体" w:cs="宋体" w:hint="eastAsia"/>
          <w:kern w:val="0"/>
          <w:sz w:val="24"/>
          <w:szCs w:val="24"/>
        </w:rPr>
        <w:t>A</w:t>
      </w:r>
      <w:r w:rsidR="00457240">
        <w:rPr>
          <w:rFonts w:ascii="宋体" w:eastAsia="宋体" w:hAnsi="宋体" w:cs="宋体" w:hint="eastAsia"/>
          <w:kern w:val="0"/>
          <w:sz w:val="24"/>
          <w:szCs w:val="24"/>
        </w:rPr>
        <w:t>405-1</w:t>
      </w:r>
    </w:p>
    <w:p w:rsidR="00C11046" w:rsidRPr="00C11046" w:rsidRDefault="00C11046" w:rsidP="00C11046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1046">
        <w:rPr>
          <w:rFonts w:ascii="宋体" w:eastAsia="宋体" w:hAnsi="宋体" w:cs="宋体" w:hint="eastAsia"/>
          <w:kern w:val="0"/>
          <w:sz w:val="24"/>
          <w:szCs w:val="24"/>
        </w:rPr>
        <w:t>入选营员在报到时必须携带如下申请材料：</w:t>
      </w:r>
    </w:p>
    <w:p w:rsidR="0015561E" w:rsidRPr="0015561E" w:rsidRDefault="0015561E" w:rsidP="0015561E">
      <w:pPr>
        <w:widowControl/>
        <w:shd w:val="clear" w:color="auto" w:fill="FFFFFF"/>
        <w:spacing w:before="75" w:after="150" w:line="460" w:lineRule="atLeast"/>
        <w:ind w:firstLine="480"/>
        <w:rPr>
          <w:rFonts w:ascii="宋体" w:eastAsia="宋体" w:hAnsi="宋体" w:cs="宋体"/>
          <w:color w:val="000000"/>
          <w:kern w:val="0"/>
          <w:szCs w:val="21"/>
        </w:rPr>
      </w:pPr>
      <w:r w:rsidRPr="001556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1.“2015年优秀大学生学术夏令营申请表”1份（由报名系统导出，需单位相关部门签署意见）。</w:t>
      </w:r>
    </w:p>
    <w:p w:rsidR="0015561E" w:rsidRPr="0015561E" w:rsidRDefault="0015561E" w:rsidP="0015561E">
      <w:pPr>
        <w:widowControl/>
        <w:shd w:val="clear" w:color="auto" w:fill="FFFFFF"/>
        <w:spacing w:before="75" w:after="150" w:line="460" w:lineRule="atLeast"/>
        <w:ind w:firstLine="480"/>
        <w:rPr>
          <w:rFonts w:ascii="宋体" w:eastAsia="宋体" w:hAnsi="宋体" w:cs="宋体"/>
          <w:color w:val="000000"/>
          <w:kern w:val="0"/>
          <w:szCs w:val="21"/>
        </w:rPr>
      </w:pPr>
      <w:r w:rsidRPr="001556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2.本人身份证、学生证复印件各1份。</w:t>
      </w:r>
    </w:p>
    <w:p w:rsidR="0015561E" w:rsidRPr="0015561E" w:rsidRDefault="0015561E" w:rsidP="0015561E">
      <w:pPr>
        <w:widowControl/>
        <w:shd w:val="clear" w:color="auto" w:fill="FFFFFF"/>
        <w:spacing w:before="75" w:after="150" w:line="460" w:lineRule="atLeast"/>
        <w:ind w:firstLine="480"/>
        <w:rPr>
          <w:rFonts w:ascii="宋体" w:eastAsia="宋体" w:hAnsi="宋体" w:cs="宋体"/>
          <w:color w:val="000000"/>
          <w:kern w:val="0"/>
          <w:szCs w:val="21"/>
        </w:rPr>
      </w:pPr>
      <w:r w:rsidRPr="001556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3.截止目前本科阶段成绩单原件1份（请所在院系教务部门签章并注明专业排名和专业总人数）。</w:t>
      </w:r>
    </w:p>
    <w:p w:rsidR="0015561E" w:rsidRPr="0015561E" w:rsidRDefault="0015561E" w:rsidP="0015561E">
      <w:pPr>
        <w:widowControl/>
        <w:shd w:val="clear" w:color="auto" w:fill="FFFFFF"/>
        <w:spacing w:before="75" w:after="150" w:line="460" w:lineRule="atLeast"/>
        <w:ind w:firstLine="480"/>
        <w:rPr>
          <w:rFonts w:ascii="宋体" w:eastAsia="宋体" w:hAnsi="宋体" w:cs="宋体"/>
          <w:color w:val="000000"/>
          <w:kern w:val="0"/>
          <w:szCs w:val="21"/>
        </w:rPr>
      </w:pPr>
      <w:r w:rsidRPr="001556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4.国家英语四、六级考试成绩、或TOEFL成绩、或GRE/GMAT成绩等体现自身英语水平的证明材料（复印件）1份。</w:t>
      </w:r>
    </w:p>
    <w:p w:rsidR="0015561E" w:rsidRPr="0015561E" w:rsidRDefault="0015561E" w:rsidP="0015561E">
      <w:pPr>
        <w:widowControl/>
        <w:shd w:val="clear" w:color="auto" w:fill="FFFFFF"/>
        <w:spacing w:before="75" w:after="150" w:line="460" w:lineRule="atLeast"/>
        <w:ind w:firstLine="480"/>
        <w:rPr>
          <w:rFonts w:ascii="宋体" w:eastAsia="宋体" w:hAnsi="宋体" w:cs="宋体"/>
          <w:color w:val="000000"/>
          <w:kern w:val="0"/>
          <w:szCs w:val="21"/>
        </w:rPr>
      </w:pPr>
      <w:r w:rsidRPr="001556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5.学术或科研成果、各类获奖证书复印件各1份。</w:t>
      </w:r>
    </w:p>
    <w:p w:rsidR="0015561E" w:rsidRPr="0015561E" w:rsidRDefault="0015561E" w:rsidP="0015561E">
      <w:pPr>
        <w:widowControl/>
        <w:shd w:val="clear" w:color="auto" w:fill="FFFFFF"/>
        <w:spacing w:before="75" w:after="150" w:line="460" w:lineRule="atLeast"/>
        <w:ind w:firstLine="480"/>
        <w:rPr>
          <w:rFonts w:ascii="宋体" w:eastAsia="宋体" w:hAnsi="宋体" w:cs="宋体"/>
          <w:color w:val="000000"/>
          <w:kern w:val="0"/>
          <w:szCs w:val="21"/>
        </w:rPr>
      </w:pPr>
      <w:r w:rsidRPr="001556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注：请提前将以上材料复印件按序装订，同时携带原件备查。</w:t>
      </w:r>
    </w:p>
    <w:p w:rsidR="00C11046" w:rsidRPr="00C11046" w:rsidRDefault="00C11046" w:rsidP="00C11046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104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二、夏令营活动具体安排</w:t>
      </w:r>
    </w:p>
    <w:p w:rsidR="00C11046" w:rsidRPr="00C11046" w:rsidRDefault="00C11046" w:rsidP="00C11046">
      <w:pPr>
        <w:widowControl/>
        <w:shd w:val="clear" w:color="auto" w:fill="FFFFFF"/>
        <w:spacing w:before="100" w:beforeAutospacing="1" w:after="100" w:afterAutospacing="1"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104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活动时间</w:t>
      </w:r>
      <w:r w:rsidRPr="00C11046">
        <w:rPr>
          <w:rFonts w:ascii="宋体" w:eastAsia="宋体" w:hAnsi="宋体" w:cs="宋体" w:hint="eastAsia"/>
          <w:kern w:val="0"/>
          <w:sz w:val="24"/>
          <w:szCs w:val="24"/>
        </w:rPr>
        <w:t>：201</w:t>
      </w:r>
      <w:r w:rsidR="00BB1E36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C11046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BB1E36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C11046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BB1E36">
        <w:rPr>
          <w:rFonts w:ascii="宋体" w:eastAsia="宋体" w:hAnsi="宋体" w:cs="宋体" w:hint="eastAsia"/>
          <w:kern w:val="0"/>
          <w:sz w:val="24"/>
          <w:szCs w:val="24"/>
        </w:rPr>
        <w:t>12</w:t>
      </w:r>
      <w:r w:rsidRPr="00C11046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C11046" w:rsidRPr="00C11046" w:rsidRDefault="00C11046" w:rsidP="00C11046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1046">
        <w:rPr>
          <w:rFonts w:ascii="宋体" w:eastAsia="宋体" w:hAnsi="宋体" w:cs="宋体" w:hint="eastAsia"/>
          <w:kern w:val="0"/>
          <w:sz w:val="24"/>
          <w:szCs w:val="24"/>
        </w:rPr>
        <w:t>具体安排如下：</w:t>
      </w:r>
    </w:p>
    <w:tbl>
      <w:tblPr>
        <w:tblW w:w="490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227" w:type="dxa"/>
          <w:left w:w="0" w:type="dxa"/>
          <w:bottom w:w="227" w:type="dxa"/>
          <w:right w:w="0" w:type="dxa"/>
        </w:tblCellMar>
        <w:tblLook w:val="04A0"/>
      </w:tblPr>
      <w:tblGrid>
        <w:gridCol w:w="1524"/>
        <w:gridCol w:w="1842"/>
        <w:gridCol w:w="4111"/>
        <w:gridCol w:w="2196"/>
      </w:tblGrid>
      <w:tr w:rsidR="00457240" w:rsidRPr="00C11046" w:rsidTr="00457240">
        <w:trPr>
          <w:trHeight w:val="20"/>
          <w:jc w:val="center"/>
        </w:trPr>
        <w:tc>
          <w:tcPr>
            <w:tcW w:w="3366" w:type="dxa"/>
            <w:gridSpan w:val="2"/>
            <w:vAlign w:val="center"/>
            <w:hideMark/>
          </w:tcPr>
          <w:p w:rsidR="00457240" w:rsidRPr="00EE1EAF" w:rsidRDefault="00457240" w:rsidP="00E057F9">
            <w:pPr>
              <w:widowControl/>
              <w:spacing w:before="100" w:beforeAutospacing="1" w:after="300" w:line="2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E1EA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时 间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240" w:rsidRPr="00EE1EAF" w:rsidRDefault="00457240" w:rsidP="00E057F9">
            <w:pPr>
              <w:widowControl/>
              <w:spacing w:before="100" w:beforeAutospacing="1" w:after="300" w:line="2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E1EA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内 容</w:t>
            </w:r>
          </w:p>
        </w:tc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240" w:rsidRPr="00EE1EAF" w:rsidRDefault="00457240" w:rsidP="00E057F9">
            <w:pPr>
              <w:widowControl/>
              <w:spacing w:before="100" w:beforeAutospacing="1" w:after="300" w:line="2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E1EA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</w:tr>
      <w:tr w:rsidR="003409F6" w:rsidRPr="00C11046" w:rsidTr="00457240">
        <w:trPr>
          <w:trHeight w:val="20"/>
          <w:jc w:val="center"/>
        </w:trPr>
        <w:tc>
          <w:tcPr>
            <w:tcW w:w="1524" w:type="dxa"/>
            <w:vMerge w:val="restart"/>
            <w:vAlign w:val="center"/>
            <w:hideMark/>
          </w:tcPr>
          <w:p w:rsidR="003409F6" w:rsidRPr="00C11046" w:rsidRDefault="003409F6" w:rsidP="0045724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7月12日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9F6" w:rsidRPr="00C11046" w:rsidRDefault="003409F6" w:rsidP="00457240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1E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下午1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9F6" w:rsidRPr="00C11046" w:rsidRDefault="003409F6" w:rsidP="00C11046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1E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学院办理报到手续</w:t>
            </w:r>
          </w:p>
        </w:tc>
        <w:tc>
          <w:tcPr>
            <w:tcW w:w="2196" w:type="dxa"/>
            <w:vAlign w:val="center"/>
            <w:hideMark/>
          </w:tcPr>
          <w:p w:rsidR="003409F6" w:rsidRPr="00C11046" w:rsidRDefault="003409F6" w:rsidP="0045724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南湖校区矿业科学中心A405-1</w:t>
            </w:r>
          </w:p>
        </w:tc>
      </w:tr>
      <w:tr w:rsidR="003409F6" w:rsidRPr="00C11046" w:rsidTr="00A650C0">
        <w:trPr>
          <w:trHeight w:val="624"/>
          <w:jc w:val="center"/>
        </w:trPr>
        <w:tc>
          <w:tcPr>
            <w:tcW w:w="1524" w:type="dxa"/>
            <w:vMerge/>
            <w:vAlign w:val="center"/>
            <w:hideMark/>
          </w:tcPr>
          <w:p w:rsidR="003409F6" w:rsidRPr="00EE1EAF" w:rsidRDefault="003409F6" w:rsidP="00E057F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9F6" w:rsidRPr="00EE1EAF" w:rsidRDefault="003409F6" w:rsidP="00457240">
            <w:pPr>
              <w:widowControl/>
              <w:spacing w:before="100" w:beforeAutospacing="1" w:after="300" w:line="2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E1E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下午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2:00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9F6" w:rsidRPr="00EE1EAF" w:rsidRDefault="003409F6" w:rsidP="00E057F9">
            <w:pPr>
              <w:widowControl/>
              <w:spacing w:before="100" w:beforeAutospacing="1" w:after="300" w:line="2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E1E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聆听学院学科情况介绍</w:t>
            </w:r>
          </w:p>
        </w:tc>
        <w:tc>
          <w:tcPr>
            <w:tcW w:w="2196" w:type="dxa"/>
            <w:vMerge w:val="restart"/>
            <w:vAlign w:val="center"/>
            <w:hideMark/>
          </w:tcPr>
          <w:p w:rsidR="003409F6" w:rsidRPr="00C11046" w:rsidRDefault="003409F6" w:rsidP="004572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南湖校区矿业科学中心A412</w:t>
            </w:r>
          </w:p>
        </w:tc>
      </w:tr>
      <w:tr w:rsidR="003409F6" w:rsidRPr="00C11046" w:rsidTr="00457240">
        <w:trPr>
          <w:trHeight w:val="20"/>
          <w:jc w:val="center"/>
        </w:trPr>
        <w:tc>
          <w:tcPr>
            <w:tcW w:w="1524" w:type="dxa"/>
            <w:vMerge/>
            <w:vAlign w:val="center"/>
          </w:tcPr>
          <w:p w:rsidR="003409F6" w:rsidRPr="00C11046" w:rsidRDefault="003409F6" w:rsidP="00416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9F6" w:rsidRPr="00C11046" w:rsidRDefault="003409F6" w:rsidP="003409F6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1E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下午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3:00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9F6" w:rsidRPr="00C11046" w:rsidRDefault="00CD0579" w:rsidP="00C11046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与学科专家交流、综合考核</w:t>
            </w:r>
          </w:p>
        </w:tc>
        <w:tc>
          <w:tcPr>
            <w:tcW w:w="2196" w:type="dxa"/>
            <w:vMerge/>
            <w:vAlign w:val="center"/>
          </w:tcPr>
          <w:p w:rsidR="003409F6" w:rsidRPr="00C11046" w:rsidRDefault="003409F6" w:rsidP="00C110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409F6" w:rsidRPr="00C11046" w:rsidTr="00457240">
        <w:trPr>
          <w:trHeight w:val="20"/>
          <w:jc w:val="center"/>
        </w:trPr>
        <w:tc>
          <w:tcPr>
            <w:tcW w:w="1524" w:type="dxa"/>
            <w:vMerge/>
            <w:vAlign w:val="center"/>
          </w:tcPr>
          <w:p w:rsidR="003409F6" w:rsidRPr="00C11046" w:rsidRDefault="003409F6" w:rsidP="004163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9F6" w:rsidRPr="00EE1EAF" w:rsidRDefault="003409F6" w:rsidP="003409F6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EE1EA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下午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5:00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9F6" w:rsidRPr="00EE1EAF" w:rsidRDefault="003409F6" w:rsidP="00C11046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营员离校</w:t>
            </w:r>
          </w:p>
        </w:tc>
        <w:tc>
          <w:tcPr>
            <w:tcW w:w="2196" w:type="dxa"/>
            <w:vAlign w:val="center"/>
          </w:tcPr>
          <w:p w:rsidR="003409F6" w:rsidRPr="00C11046" w:rsidRDefault="003409F6" w:rsidP="00C1104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11046" w:rsidRPr="00C11046" w:rsidRDefault="00C11046" w:rsidP="003409F6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104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 </w:t>
      </w:r>
    </w:p>
    <w:p w:rsidR="00C11046" w:rsidRPr="00C11046" w:rsidRDefault="00C11046" w:rsidP="00BB1E36">
      <w:pPr>
        <w:widowControl/>
        <w:shd w:val="clear" w:color="auto" w:fill="FFFFFF"/>
        <w:spacing w:before="100" w:beforeAutospacing="1" w:after="100" w:afterAutospacing="1" w:line="360" w:lineRule="auto"/>
        <w:jc w:val="right"/>
        <w:rPr>
          <w:rFonts w:ascii="宋体" w:eastAsia="宋体" w:hAnsi="宋体" w:cs="宋体"/>
          <w:b/>
          <w:kern w:val="0"/>
          <w:sz w:val="32"/>
          <w:szCs w:val="32"/>
        </w:rPr>
      </w:pPr>
      <w:r w:rsidRPr="00C11046">
        <w:rPr>
          <w:rFonts w:ascii="宋体" w:eastAsia="宋体" w:hAnsi="宋体" w:cs="宋体" w:hint="eastAsia"/>
          <w:b/>
          <w:kern w:val="0"/>
          <w:sz w:val="32"/>
          <w:szCs w:val="32"/>
        </w:rPr>
        <w:t>中国矿业大学</w:t>
      </w:r>
      <w:r w:rsidR="003409F6">
        <w:rPr>
          <w:rFonts w:ascii="宋体" w:eastAsia="宋体" w:hAnsi="宋体" w:cs="宋体" w:hint="eastAsia"/>
          <w:b/>
          <w:kern w:val="0"/>
          <w:sz w:val="32"/>
          <w:szCs w:val="32"/>
        </w:rPr>
        <w:t>安全</w:t>
      </w:r>
      <w:r w:rsidR="0089073B" w:rsidRPr="0089073B">
        <w:rPr>
          <w:rFonts w:ascii="宋体" w:eastAsia="宋体" w:hAnsi="宋体" w:cs="宋体" w:hint="eastAsia"/>
          <w:b/>
          <w:kern w:val="0"/>
          <w:sz w:val="32"/>
          <w:szCs w:val="32"/>
        </w:rPr>
        <w:t>工程学院</w:t>
      </w:r>
    </w:p>
    <w:p w:rsidR="00DB3FD2" w:rsidRPr="003409F6" w:rsidRDefault="00C11046" w:rsidP="003409F6">
      <w:pPr>
        <w:widowControl/>
        <w:shd w:val="clear" w:color="auto" w:fill="FFFFFF"/>
        <w:spacing w:before="100" w:beforeAutospacing="1" w:after="100" w:afterAutospacing="1" w:line="360" w:lineRule="auto"/>
        <w:jc w:val="right"/>
        <w:rPr>
          <w:rFonts w:ascii="宋体" w:eastAsia="宋体" w:hAnsi="宋体" w:cs="宋体"/>
          <w:b/>
          <w:kern w:val="0"/>
          <w:sz w:val="32"/>
          <w:szCs w:val="32"/>
        </w:rPr>
      </w:pPr>
      <w:r w:rsidRPr="00C11046">
        <w:rPr>
          <w:rFonts w:ascii="宋体" w:eastAsia="宋体" w:hAnsi="宋体" w:cs="宋体" w:hint="eastAsia"/>
          <w:b/>
          <w:kern w:val="0"/>
          <w:sz w:val="32"/>
          <w:szCs w:val="32"/>
        </w:rPr>
        <w:t>201</w:t>
      </w:r>
      <w:r w:rsidR="00BB1E36">
        <w:rPr>
          <w:rFonts w:ascii="宋体" w:eastAsia="宋体" w:hAnsi="宋体" w:cs="宋体" w:hint="eastAsia"/>
          <w:b/>
          <w:kern w:val="0"/>
          <w:sz w:val="32"/>
          <w:szCs w:val="32"/>
        </w:rPr>
        <w:t>5</w:t>
      </w:r>
      <w:r w:rsidRPr="00C11046">
        <w:rPr>
          <w:rFonts w:ascii="宋体" w:eastAsia="宋体" w:hAnsi="宋体" w:cs="宋体" w:hint="eastAsia"/>
          <w:b/>
          <w:kern w:val="0"/>
          <w:sz w:val="32"/>
          <w:szCs w:val="32"/>
        </w:rPr>
        <w:t>年</w:t>
      </w:r>
      <w:r w:rsidR="00BB1E36">
        <w:rPr>
          <w:rFonts w:ascii="宋体" w:eastAsia="宋体" w:hAnsi="宋体" w:cs="宋体" w:hint="eastAsia"/>
          <w:b/>
          <w:kern w:val="0"/>
          <w:sz w:val="32"/>
          <w:szCs w:val="32"/>
        </w:rPr>
        <w:t>7</w:t>
      </w:r>
      <w:r w:rsidRPr="00C11046">
        <w:rPr>
          <w:rFonts w:ascii="宋体" w:eastAsia="宋体" w:hAnsi="宋体" w:cs="宋体" w:hint="eastAsia"/>
          <w:b/>
          <w:kern w:val="0"/>
          <w:sz w:val="32"/>
          <w:szCs w:val="32"/>
        </w:rPr>
        <w:t>月</w:t>
      </w:r>
      <w:r w:rsidR="00BB1E36">
        <w:rPr>
          <w:rFonts w:ascii="宋体" w:eastAsia="宋体" w:hAnsi="宋体" w:cs="宋体" w:hint="eastAsia"/>
          <w:b/>
          <w:kern w:val="0"/>
          <w:sz w:val="32"/>
          <w:szCs w:val="32"/>
        </w:rPr>
        <w:t>7</w:t>
      </w:r>
      <w:r w:rsidRPr="00C11046">
        <w:rPr>
          <w:rFonts w:ascii="宋体" w:eastAsia="宋体" w:hAnsi="宋体" w:cs="宋体" w:hint="eastAsia"/>
          <w:b/>
          <w:kern w:val="0"/>
          <w:sz w:val="32"/>
          <w:szCs w:val="32"/>
        </w:rPr>
        <w:t>日</w:t>
      </w:r>
    </w:p>
    <w:sectPr w:rsidR="00DB3FD2" w:rsidRPr="003409F6" w:rsidSect="000134A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165" w:rsidRDefault="00F94165" w:rsidP="00822E88">
      <w:r>
        <w:separator/>
      </w:r>
    </w:p>
  </w:endnote>
  <w:endnote w:type="continuationSeparator" w:id="0">
    <w:p w:rsidR="00F94165" w:rsidRDefault="00F94165" w:rsidP="00822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165" w:rsidRDefault="00F94165" w:rsidP="00822E88">
      <w:r>
        <w:separator/>
      </w:r>
    </w:p>
  </w:footnote>
  <w:footnote w:type="continuationSeparator" w:id="0">
    <w:p w:rsidR="00F94165" w:rsidRDefault="00F94165" w:rsidP="00822E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046"/>
    <w:rsid w:val="000134A2"/>
    <w:rsid w:val="000409DE"/>
    <w:rsid w:val="001549B0"/>
    <w:rsid w:val="0015561E"/>
    <w:rsid w:val="002468C0"/>
    <w:rsid w:val="002664AE"/>
    <w:rsid w:val="00292738"/>
    <w:rsid w:val="002A7C5E"/>
    <w:rsid w:val="003409F6"/>
    <w:rsid w:val="00343F81"/>
    <w:rsid w:val="0040140B"/>
    <w:rsid w:val="0041638C"/>
    <w:rsid w:val="00457240"/>
    <w:rsid w:val="00520CD7"/>
    <w:rsid w:val="005B39C5"/>
    <w:rsid w:val="007176E1"/>
    <w:rsid w:val="007B073B"/>
    <w:rsid w:val="00822E88"/>
    <w:rsid w:val="008401FE"/>
    <w:rsid w:val="0089073B"/>
    <w:rsid w:val="00895094"/>
    <w:rsid w:val="008C48BD"/>
    <w:rsid w:val="008D51B4"/>
    <w:rsid w:val="0092044B"/>
    <w:rsid w:val="00947C3D"/>
    <w:rsid w:val="009847B9"/>
    <w:rsid w:val="00A650C0"/>
    <w:rsid w:val="00B24781"/>
    <w:rsid w:val="00BB1E36"/>
    <w:rsid w:val="00BC24E1"/>
    <w:rsid w:val="00C11046"/>
    <w:rsid w:val="00CD0579"/>
    <w:rsid w:val="00DB3FD2"/>
    <w:rsid w:val="00EF77E0"/>
    <w:rsid w:val="00F803A4"/>
    <w:rsid w:val="00F94165"/>
    <w:rsid w:val="00FB4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22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22E8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22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22E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9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D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80487-17BC-430F-97CD-1084AB36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yinshi</dc:creator>
  <cp:lastModifiedBy>Administrator</cp:lastModifiedBy>
  <cp:revision>6</cp:revision>
  <cp:lastPrinted>2015-07-07T08:10:00Z</cp:lastPrinted>
  <dcterms:created xsi:type="dcterms:W3CDTF">2015-07-07T08:24:00Z</dcterms:created>
  <dcterms:modified xsi:type="dcterms:W3CDTF">2015-07-07T08:34:00Z</dcterms:modified>
</cp:coreProperties>
</file>